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D57D" w14:textId="77777777" w:rsidR="00CD5CE4" w:rsidRPr="0034392B" w:rsidRDefault="00CD5CE4" w:rsidP="003920DE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08C1896F" w14:textId="2AA1E791" w:rsidR="003920DE" w:rsidRPr="0034392B" w:rsidRDefault="003920DE" w:rsidP="00CD5CE4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4392B">
        <w:rPr>
          <w:rFonts w:ascii="Palatino Linotype" w:hAnsi="Palatino Linotype"/>
          <w:b/>
          <w:bCs/>
          <w:sz w:val="32"/>
          <w:szCs w:val="32"/>
        </w:rPr>
        <w:t>ESTADO DO TOCANTINS</w:t>
      </w:r>
    </w:p>
    <w:p w14:paraId="0219E412" w14:textId="13331E91" w:rsidR="00CD5CE4" w:rsidRPr="0034392B" w:rsidRDefault="00CD5CE4" w:rsidP="00CD5CE4">
      <w:pPr>
        <w:spacing w:after="0" w:line="240" w:lineRule="auto"/>
        <w:jc w:val="center"/>
        <w:rPr>
          <w:rFonts w:ascii="Palatino Linotype" w:hAnsi="Palatino Linotype"/>
          <w:sz w:val="32"/>
          <w:szCs w:val="32"/>
        </w:rPr>
      </w:pPr>
      <w:r w:rsidRPr="0034392B">
        <w:rPr>
          <w:rFonts w:ascii="Palatino Linotype" w:hAnsi="Palatino Linotype"/>
          <w:sz w:val="32"/>
          <w:szCs w:val="32"/>
        </w:rPr>
        <w:t>Poder Legislativo</w:t>
      </w:r>
    </w:p>
    <w:p w14:paraId="67FF4F75" w14:textId="6D4AEAB4" w:rsidR="003920DE" w:rsidRDefault="003920DE" w:rsidP="002E1A69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34392B">
        <w:rPr>
          <w:rFonts w:ascii="Palatino Linotype" w:hAnsi="Palatino Linotype"/>
          <w:sz w:val="28"/>
          <w:szCs w:val="28"/>
        </w:rPr>
        <w:t>CÂMARA MUNICIPAL DE NOVO ALEGR</w:t>
      </w:r>
      <w:r w:rsidR="002E1A69">
        <w:rPr>
          <w:rFonts w:ascii="Palatino Linotype" w:hAnsi="Palatino Linotype"/>
          <w:sz w:val="28"/>
          <w:szCs w:val="28"/>
        </w:rPr>
        <w:t>E</w:t>
      </w:r>
    </w:p>
    <w:p w14:paraId="7F2CA186" w14:textId="77777777" w:rsidR="0096042F" w:rsidRPr="001F5BF7" w:rsidRDefault="0096042F" w:rsidP="001F5BF7">
      <w:pPr>
        <w:tabs>
          <w:tab w:val="left" w:pos="2170"/>
        </w:tabs>
        <w:jc w:val="center"/>
        <w:rPr>
          <w:rFonts w:ascii="Palatino Linotype" w:hAnsi="Palatino Linotype"/>
          <w:b/>
          <w:bCs/>
          <w:sz w:val="28"/>
          <w:szCs w:val="28"/>
          <w:u w:val="single"/>
        </w:rPr>
      </w:pPr>
    </w:p>
    <w:p w14:paraId="1A7C6CCD" w14:textId="77777777" w:rsidR="00BD73F6" w:rsidRPr="00BD73F6" w:rsidRDefault="00BD73F6" w:rsidP="001F5BF7">
      <w:pPr>
        <w:tabs>
          <w:tab w:val="left" w:pos="2170"/>
        </w:tabs>
        <w:jc w:val="center"/>
        <w:rPr>
          <w:rFonts w:ascii="Palatino Linotype" w:hAnsi="Palatino Linotype"/>
          <w:b/>
          <w:bCs/>
          <w:sz w:val="32"/>
          <w:szCs w:val="32"/>
          <w:u w:val="single"/>
        </w:rPr>
      </w:pPr>
      <w:r w:rsidRPr="00BD73F6">
        <w:rPr>
          <w:rFonts w:ascii="Palatino Linotype" w:hAnsi="Palatino Linotype"/>
          <w:b/>
          <w:bCs/>
          <w:sz w:val="32"/>
          <w:szCs w:val="32"/>
          <w:u w:val="single"/>
        </w:rPr>
        <w:t>TERMO DE REFERÊNCIA</w:t>
      </w:r>
    </w:p>
    <w:p w14:paraId="3266C59F" w14:textId="77777777" w:rsidR="00BD73F6" w:rsidRDefault="00BD73F6" w:rsidP="00BD73F6">
      <w:pPr>
        <w:tabs>
          <w:tab w:val="left" w:pos="2170"/>
        </w:tabs>
        <w:rPr>
          <w:rFonts w:ascii="Palatino Linotype" w:hAnsi="Palatino Linotype"/>
          <w:sz w:val="22"/>
          <w:szCs w:val="22"/>
        </w:rPr>
      </w:pPr>
      <w:r w:rsidRPr="00BD73F6">
        <w:rPr>
          <w:rFonts w:ascii="Palatino Linotype" w:hAnsi="Palatino Linotype"/>
          <w:sz w:val="22"/>
          <w:szCs w:val="22"/>
        </w:rPr>
        <w:t>Processo Administrativo nº 021/2025</w:t>
      </w:r>
      <w:r w:rsidRPr="00BD73F6">
        <w:rPr>
          <w:rFonts w:ascii="Palatino Linotype" w:hAnsi="Palatino Linotype"/>
          <w:sz w:val="22"/>
          <w:szCs w:val="22"/>
        </w:rPr>
        <w:br/>
        <w:t>Objeto: Fornecimento e instalação de sistema de geração de energia solar fotovoltaica</w:t>
      </w:r>
      <w:r w:rsidRPr="00BD73F6">
        <w:rPr>
          <w:rFonts w:ascii="Palatino Linotype" w:hAnsi="Palatino Linotype"/>
          <w:sz w:val="22"/>
          <w:szCs w:val="22"/>
        </w:rPr>
        <w:br/>
        <w:t>Unidade Requisitante: Câmara Municipal de Novo Alegre/TO</w:t>
      </w:r>
    </w:p>
    <w:p w14:paraId="3624D7C3" w14:textId="77777777" w:rsidR="00BD73F6" w:rsidRDefault="00BD73F6" w:rsidP="00BD73F6">
      <w:pPr>
        <w:tabs>
          <w:tab w:val="left" w:pos="2170"/>
        </w:tabs>
        <w:rPr>
          <w:rFonts w:ascii="Palatino Linotype" w:hAnsi="Palatino Linotype"/>
          <w:sz w:val="22"/>
          <w:szCs w:val="22"/>
        </w:rPr>
      </w:pPr>
    </w:p>
    <w:p w14:paraId="6749D524" w14:textId="50F8BF00" w:rsidR="002C0CA2" w:rsidRPr="002C0CA2" w:rsidRDefault="002C0CA2" w:rsidP="002C0CA2">
      <w:pPr>
        <w:tabs>
          <w:tab w:val="left" w:pos="217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 - </w:t>
      </w:r>
      <w:r w:rsidRPr="002C0CA2">
        <w:rPr>
          <w:rFonts w:ascii="Palatino Linotype" w:hAnsi="Palatino Linotype"/>
          <w:b/>
          <w:bCs/>
          <w:sz w:val="22"/>
          <w:szCs w:val="22"/>
        </w:rPr>
        <w:t>JUSTIFICATIVA DA CONTRATAÇÃO</w:t>
      </w:r>
    </w:p>
    <w:p w14:paraId="1682BB45" w14:textId="77777777" w:rsidR="002C0CA2" w:rsidRPr="002C0CA2" w:rsidRDefault="002C0CA2" w:rsidP="002C0CA2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2C0CA2">
        <w:rPr>
          <w:rFonts w:ascii="Palatino Linotype" w:hAnsi="Palatino Linotype"/>
          <w:sz w:val="22"/>
          <w:szCs w:val="22"/>
        </w:rPr>
        <w:t>A Câmara Municipal de Novo Alegre/TO, no exercício de suas atribuições administrativas, necessita implantar sistema de geração de energia solar fotovoltaica em sua sede, com o objetivo de reduzir custos operacionais, promover sustentabilidade ambiental, assegurar maior eficiência energética e atender aos princípios da economicidade, eficiência e modernização administrativa.</w:t>
      </w:r>
    </w:p>
    <w:p w14:paraId="3056FCD7" w14:textId="77777777" w:rsidR="002C0CA2" w:rsidRPr="002C0CA2" w:rsidRDefault="002C0CA2" w:rsidP="002C0CA2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2C0CA2">
        <w:rPr>
          <w:rFonts w:ascii="Palatino Linotype" w:hAnsi="Palatino Linotype"/>
          <w:sz w:val="22"/>
          <w:szCs w:val="22"/>
        </w:rPr>
        <w:t>A adoção do presente sistema permitirá significativa redução do consumo de energia elétrica convencional, minimizando despesas permanentes e proporcionando retorno financeiro em médio prazo, razão pela qual a contratação se revela imprescindível ao interesse público.</w:t>
      </w:r>
    </w:p>
    <w:p w14:paraId="7922D604" w14:textId="6AD2C839" w:rsidR="002C0CA2" w:rsidRPr="002C0CA2" w:rsidRDefault="002C0CA2" w:rsidP="002C0CA2">
      <w:pPr>
        <w:tabs>
          <w:tab w:val="left" w:pos="217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II - </w:t>
      </w:r>
      <w:r w:rsidRPr="002C0CA2">
        <w:rPr>
          <w:rFonts w:ascii="Palatino Linotype" w:hAnsi="Palatino Linotype"/>
          <w:b/>
          <w:bCs/>
          <w:sz w:val="22"/>
          <w:szCs w:val="22"/>
        </w:rPr>
        <w:t>FUNDAMENTAÇÃO LEGAL</w:t>
      </w:r>
    </w:p>
    <w:p w14:paraId="167B7D6E" w14:textId="77777777" w:rsidR="006C3C3C" w:rsidRPr="006C3C3C" w:rsidRDefault="006C3C3C" w:rsidP="006C3C3C">
      <w:pPr>
        <w:tabs>
          <w:tab w:val="left" w:pos="2170"/>
        </w:tabs>
        <w:spacing w:line="360" w:lineRule="auto"/>
        <w:ind w:firstLine="1418"/>
        <w:rPr>
          <w:rFonts w:ascii="Palatino Linotype" w:hAnsi="Palatino Linotype"/>
          <w:sz w:val="22"/>
          <w:szCs w:val="22"/>
        </w:rPr>
      </w:pPr>
      <w:r w:rsidRPr="006C3C3C">
        <w:rPr>
          <w:rFonts w:ascii="Palatino Linotype" w:hAnsi="Palatino Linotype"/>
          <w:sz w:val="22"/>
          <w:szCs w:val="22"/>
        </w:rPr>
        <w:t xml:space="preserve">A presente contratação encontra respaldo jurídico na </w:t>
      </w:r>
      <w:r w:rsidRPr="006C3C3C">
        <w:rPr>
          <w:rFonts w:ascii="Palatino Linotype" w:hAnsi="Palatino Linotype"/>
          <w:b/>
          <w:bCs/>
          <w:sz w:val="22"/>
          <w:szCs w:val="22"/>
        </w:rPr>
        <w:t>Lei nº 14.133/2021</w:t>
      </w:r>
      <w:r w:rsidRPr="006C3C3C">
        <w:rPr>
          <w:rFonts w:ascii="Palatino Linotype" w:hAnsi="Palatino Linotype"/>
          <w:sz w:val="22"/>
          <w:szCs w:val="22"/>
        </w:rPr>
        <w:t>, que disciplina as contratações públicas no âmbito da Administração direta e indireta. Em especial, fundamenta-se nos seguintes dispositivos:</w:t>
      </w:r>
    </w:p>
    <w:p w14:paraId="1A879DD6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6º</w:t>
      </w:r>
      <w:r w:rsidRPr="006C3C3C">
        <w:rPr>
          <w:rFonts w:ascii="Palatino Linotype" w:hAnsi="Palatino Linotype"/>
          <w:sz w:val="20"/>
          <w:szCs w:val="20"/>
        </w:rPr>
        <w:t>, que estabelece definições essenciais para a elaboração do planejamento da contratação;</w:t>
      </w:r>
    </w:p>
    <w:p w14:paraId="5FBEC90C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8º</w:t>
      </w:r>
      <w:r w:rsidRPr="006C3C3C">
        <w:rPr>
          <w:rFonts w:ascii="Palatino Linotype" w:hAnsi="Palatino Linotype"/>
          <w:sz w:val="20"/>
          <w:szCs w:val="20"/>
        </w:rPr>
        <w:t>, que disciplina as atribuições do agente de contratação e a necessidade de adequada instrução processual;</w:t>
      </w:r>
    </w:p>
    <w:p w14:paraId="3533B4F1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10</w:t>
      </w:r>
      <w:r w:rsidRPr="006C3C3C">
        <w:rPr>
          <w:rFonts w:ascii="Palatino Linotype" w:hAnsi="Palatino Linotype"/>
          <w:sz w:val="20"/>
          <w:szCs w:val="20"/>
        </w:rPr>
        <w:t>, que trata do dever de planejamento e da observância das etapas preparatórias;</w:t>
      </w:r>
    </w:p>
    <w:p w14:paraId="1BB14464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lastRenderedPageBreak/>
        <w:t>Art. 12</w:t>
      </w:r>
      <w:r w:rsidRPr="006C3C3C">
        <w:rPr>
          <w:rFonts w:ascii="Palatino Linotype" w:hAnsi="Palatino Linotype"/>
          <w:sz w:val="20"/>
          <w:szCs w:val="20"/>
        </w:rPr>
        <w:t>, que impõe à Administração a adoção de práticas que garantam a eficiência, a economicidade e a sustentabilidade ambiental;</w:t>
      </w:r>
    </w:p>
    <w:p w14:paraId="7A9964B3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18</w:t>
      </w:r>
      <w:r w:rsidRPr="006C3C3C">
        <w:rPr>
          <w:rFonts w:ascii="Palatino Linotype" w:hAnsi="Palatino Linotype"/>
          <w:sz w:val="20"/>
          <w:szCs w:val="20"/>
        </w:rPr>
        <w:t>, que exige a elaboração de estudos técnicos preliminares, termo de referência e demais documentos que compõem a fase interna;</w:t>
      </w:r>
    </w:p>
    <w:p w14:paraId="69B925F4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72</w:t>
      </w:r>
      <w:r w:rsidRPr="006C3C3C">
        <w:rPr>
          <w:rFonts w:ascii="Palatino Linotype" w:hAnsi="Palatino Linotype"/>
          <w:sz w:val="20"/>
          <w:szCs w:val="20"/>
        </w:rPr>
        <w:t>, que regulamenta a contratação direta;</w:t>
      </w:r>
    </w:p>
    <w:p w14:paraId="7EF1F673" w14:textId="77777777" w:rsidR="006C3C3C" w:rsidRPr="006C3C3C" w:rsidRDefault="006C3C3C" w:rsidP="006C3C3C">
      <w:pPr>
        <w:shd w:val="clear" w:color="auto" w:fill="FFFFFF" w:themeFill="background1"/>
        <w:tabs>
          <w:tab w:val="left" w:pos="2170"/>
        </w:tabs>
        <w:ind w:left="2835"/>
        <w:jc w:val="both"/>
        <w:rPr>
          <w:rFonts w:ascii="Palatino Linotype" w:hAnsi="Palatino Linotype"/>
          <w:sz w:val="20"/>
          <w:szCs w:val="20"/>
        </w:rPr>
      </w:pPr>
      <w:r w:rsidRPr="006C3C3C">
        <w:rPr>
          <w:rFonts w:ascii="Palatino Linotype" w:hAnsi="Palatino Linotype"/>
          <w:b/>
          <w:bCs/>
          <w:sz w:val="20"/>
          <w:szCs w:val="20"/>
        </w:rPr>
        <w:t>Art. 75</w:t>
      </w:r>
      <w:r w:rsidRPr="006C3C3C">
        <w:rPr>
          <w:rFonts w:ascii="Palatino Linotype" w:hAnsi="Palatino Linotype"/>
          <w:sz w:val="20"/>
          <w:szCs w:val="20"/>
        </w:rPr>
        <w:t xml:space="preserve">, que prevê as hipóteses de </w:t>
      </w:r>
      <w:r w:rsidRPr="006C3C3C">
        <w:rPr>
          <w:rFonts w:ascii="Palatino Linotype" w:hAnsi="Palatino Linotype"/>
          <w:b/>
          <w:bCs/>
          <w:sz w:val="20"/>
          <w:szCs w:val="20"/>
        </w:rPr>
        <w:t>dispensa de licitação</w:t>
      </w:r>
      <w:r w:rsidRPr="006C3C3C">
        <w:rPr>
          <w:rFonts w:ascii="Palatino Linotype" w:hAnsi="Palatino Linotype"/>
          <w:sz w:val="20"/>
          <w:szCs w:val="20"/>
        </w:rPr>
        <w:t>, aplicável ao caso em exame.</w:t>
      </w:r>
    </w:p>
    <w:p w14:paraId="2388A0CD" w14:textId="77777777" w:rsidR="006C3C3C" w:rsidRPr="006C3C3C" w:rsidRDefault="006C3C3C" w:rsidP="006C3C3C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6C3C3C">
        <w:rPr>
          <w:rFonts w:ascii="Palatino Linotype" w:hAnsi="Palatino Linotype"/>
          <w:sz w:val="22"/>
          <w:szCs w:val="22"/>
        </w:rPr>
        <w:t xml:space="preserve">A instrução processual observa, ainda, os </w:t>
      </w:r>
      <w:r w:rsidRPr="006C3C3C">
        <w:rPr>
          <w:rFonts w:ascii="Palatino Linotype" w:hAnsi="Palatino Linotype"/>
          <w:b/>
          <w:bCs/>
          <w:sz w:val="22"/>
          <w:szCs w:val="22"/>
        </w:rPr>
        <w:t>princípios da legalidade, impessoalidade, moralidade, publicidade e eficiência</w:t>
      </w:r>
      <w:r w:rsidRPr="006C3C3C">
        <w:rPr>
          <w:rFonts w:ascii="Palatino Linotype" w:hAnsi="Palatino Linotype"/>
          <w:sz w:val="22"/>
          <w:szCs w:val="22"/>
        </w:rPr>
        <w:t xml:space="preserve">, bem como os princípios específicos das contratações públicas, dentre os quais se destacam a </w:t>
      </w:r>
      <w:r w:rsidRPr="006C3C3C">
        <w:rPr>
          <w:rFonts w:ascii="Palatino Linotype" w:hAnsi="Palatino Linotype"/>
          <w:b/>
          <w:bCs/>
          <w:sz w:val="22"/>
          <w:szCs w:val="22"/>
        </w:rPr>
        <w:t>economicidade</w:t>
      </w:r>
      <w:r w:rsidRPr="006C3C3C">
        <w:rPr>
          <w:rFonts w:ascii="Palatino Linotype" w:hAnsi="Palatino Linotype"/>
          <w:sz w:val="22"/>
          <w:szCs w:val="22"/>
        </w:rPr>
        <w:t xml:space="preserve">, a </w:t>
      </w:r>
      <w:r w:rsidRPr="006C3C3C">
        <w:rPr>
          <w:rFonts w:ascii="Palatino Linotype" w:hAnsi="Palatino Linotype"/>
          <w:b/>
          <w:bCs/>
          <w:sz w:val="22"/>
          <w:szCs w:val="22"/>
        </w:rPr>
        <w:t>transparência</w:t>
      </w:r>
      <w:r w:rsidRPr="006C3C3C">
        <w:rPr>
          <w:rFonts w:ascii="Palatino Linotype" w:hAnsi="Palatino Linotype"/>
          <w:sz w:val="22"/>
          <w:szCs w:val="22"/>
        </w:rPr>
        <w:t xml:space="preserve">, a </w:t>
      </w:r>
      <w:r w:rsidRPr="006C3C3C">
        <w:rPr>
          <w:rFonts w:ascii="Palatino Linotype" w:hAnsi="Palatino Linotype"/>
          <w:b/>
          <w:bCs/>
          <w:sz w:val="22"/>
          <w:szCs w:val="22"/>
        </w:rPr>
        <w:t>sustentabilidade</w:t>
      </w:r>
      <w:r w:rsidRPr="006C3C3C">
        <w:rPr>
          <w:rFonts w:ascii="Palatino Linotype" w:hAnsi="Palatino Linotype"/>
          <w:sz w:val="22"/>
          <w:szCs w:val="22"/>
        </w:rPr>
        <w:t xml:space="preserve"> e a </w:t>
      </w:r>
      <w:r w:rsidRPr="006C3C3C">
        <w:rPr>
          <w:rFonts w:ascii="Palatino Linotype" w:hAnsi="Palatino Linotype"/>
          <w:b/>
          <w:bCs/>
          <w:sz w:val="22"/>
          <w:szCs w:val="22"/>
        </w:rPr>
        <w:t>vantajosidade</w:t>
      </w:r>
      <w:r w:rsidRPr="006C3C3C">
        <w:rPr>
          <w:rFonts w:ascii="Palatino Linotype" w:hAnsi="Palatino Linotype"/>
          <w:sz w:val="22"/>
          <w:szCs w:val="22"/>
        </w:rPr>
        <w:t>.</w:t>
      </w:r>
    </w:p>
    <w:p w14:paraId="4B8D983C" w14:textId="125AD24D" w:rsidR="006C3C3C" w:rsidRPr="006C3C3C" w:rsidRDefault="006C3C3C" w:rsidP="006C3C3C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6C3C3C">
        <w:rPr>
          <w:rFonts w:ascii="Palatino Linotype" w:hAnsi="Palatino Linotype"/>
          <w:sz w:val="22"/>
          <w:szCs w:val="22"/>
        </w:rPr>
        <w:t>A jurisprudência dos Tribunais de Contas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6C3C3C">
        <w:rPr>
          <w:rFonts w:ascii="Palatino Linotype" w:hAnsi="Palatino Linotype"/>
          <w:sz w:val="22"/>
          <w:szCs w:val="22"/>
        </w:rPr>
        <w:t xml:space="preserve">especialmente TCU, </w:t>
      </w:r>
      <w:proofErr w:type="spellStart"/>
      <w:r w:rsidRPr="006C3C3C">
        <w:rPr>
          <w:rFonts w:ascii="Palatino Linotype" w:hAnsi="Palatino Linotype"/>
          <w:sz w:val="22"/>
          <w:szCs w:val="22"/>
        </w:rPr>
        <w:t>TCEs</w:t>
      </w:r>
      <w:proofErr w:type="spellEnd"/>
      <w:r w:rsidRPr="006C3C3C">
        <w:rPr>
          <w:rFonts w:ascii="Palatino Linotype" w:hAnsi="Palatino Linotype"/>
          <w:sz w:val="22"/>
          <w:szCs w:val="22"/>
        </w:rPr>
        <w:t xml:space="preserve"> e </w:t>
      </w:r>
      <w:proofErr w:type="spellStart"/>
      <w:r w:rsidRPr="006C3C3C">
        <w:rPr>
          <w:rFonts w:ascii="Palatino Linotype" w:hAnsi="Palatino Linotype"/>
          <w:sz w:val="22"/>
          <w:szCs w:val="22"/>
        </w:rPr>
        <w:t>TCMs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r w:rsidRPr="006C3C3C">
        <w:rPr>
          <w:rFonts w:ascii="Palatino Linotype" w:hAnsi="Palatino Linotype"/>
          <w:sz w:val="22"/>
          <w:szCs w:val="22"/>
        </w:rPr>
        <w:t xml:space="preserve">reforça que o termo de referência deve ser elaborado com </w:t>
      </w:r>
      <w:r w:rsidRPr="006C3C3C">
        <w:rPr>
          <w:rFonts w:ascii="Palatino Linotype" w:hAnsi="Palatino Linotype"/>
          <w:b/>
          <w:bCs/>
          <w:sz w:val="22"/>
          <w:szCs w:val="22"/>
        </w:rPr>
        <w:t>rigor técnico e precisão</w:t>
      </w:r>
      <w:r w:rsidRPr="006C3C3C">
        <w:rPr>
          <w:rFonts w:ascii="Palatino Linotype" w:hAnsi="Palatino Linotype"/>
          <w:sz w:val="22"/>
          <w:szCs w:val="22"/>
        </w:rPr>
        <w:t>, garantindo à Administração clareza quanto ao escopo, especificações e quantitativos, proporcionando segurança jurídica na contratação e evitando futuras glosas ou questionamentos auditivos.</w:t>
      </w:r>
    </w:p>
    <w:p w14:paraId="730A2F23" w14:textId="77777777" w:rsidR="00821ED6" w:rsidRDefault="006C3C3C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6C3C3C">
        <w:rPr>
          <w:rFonts w:ascii="Palatino Linotype" w:hAnsi="Palatino Linotype"/>
          <w:sz w:val="22"/>
          <w:szCs w:val="22"/>
        </w:rPr>
        <w:t xml:space="preserve">Em razão da natureza do objeto, da compatibilidade do valor com os preços de mercado e da demonstração da vantajosidade do fornecimento integral do sistema, </w:t>
      </w:r>
      <w:r w:rsidRPr="006C3C3C">
        <w:rPr>
          <w:rFonts w:ascii="Palatino Linotype" w:hAnsi="Palatino Linotype"/>
          <w:b/>
          <w:bCs/>
          <w:sz w:val="22"/>
          <w:szCs w:val="22"/>
        </w:rPr>
        <w:t>a escolha do fornecedor será realizada por dispensa de licitação</w:t>
      </w:r>
      <w:r w:rsidRPr="006C3C3C">
        <w:rPr>
          <w:rFonts w:ascii="Palatino Linotype" w:hAnsi="Palatino Linotype"/>
          <w:sz w:val="22"/>
          <w:szCs w:val="22"/>
        </w:rPr>
        <w:t xml:space="preserve">, mediante </w:t>
      </w:r>
      <w:r w:rsidRPr="006C3C3C">
        <w:rPr>
          <w:rFonts w:ascii="Palatino Linotype" w:hAnsi="Palatino Linotype"/>
          <w:b/>
          <w:bCs/>
          <w:sz w:val="22"/>
          <w:szCs w:val="22"/>
        </w:rPr>
        <w:t>critério de julgamento por preço global</w:t>
      </w:r>
      <w:r w:rsidRPr="006C3C3C">
        <w:rPr>
          <w:rFonts w:ascii="Palatino Linotype" w:hAnsi="Palatino Linotype"/>
          <w:sz w:val="22"/>
          <w:szCs w:val="22"/>
        </w:rPr>
        <w:t xml:space="preserve">, conforme autoriza o </w:t>
      </w:r>
      <w:r w:rsidRPr="006C3C3C">
        <w:rPr>
          <w:rFonts w:ascii="Palatino Linotype" w:hAnsi="Palatino Linotype"/>
          <w:b/>
          <w:bCs/>
          <w:sz w:val="22"/>
          <w:szCs w:val="22"/>
        </w:rPr>
        <w:t>art. 75 da Lei nº 14.133/2021</w:t>
      </w:r>
      <w:r w:rsidRPr="006C3C3C">
        <w:rPr>
          <w:rFonts w:ascii="Palatino Linotype" w:hAnsi="Palatino Linotype"/>
          <w:sz w:val="22"/>
          <w:szCs w:val="22"/>
        </w:rPr>
        <w:t>.</w:t>
      </w:r>
    </w:p>
    <w:p w14:paraId="5409187B" w14:textId="0C291245" w:rsidR="00821ED6" w:rsidRPr="00821ED6" w:rsidRDefault="00821ED6" w:rsidP="00821ED6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821ED6">
        <w:rPr>
          <w:rFonts w:ascii="Palatino Linotype" w:hAnsi="Palatino Linotype"/>
          <w:b/>
          <w:bCs/>
          <w:sz w:val="22"/>
          <w:szCs w:val="22"/>
        </w:rPr>
        <w:t xml:space="preserve">III – DO </w:t>
      </w:r>
      <w:r w:rsidRPr="00821ED6">
        <w:rPr>
          <w:rFonts w:ascii="Palatino Linotype" w:hAnsi="Palatino Linotype"/>
          <w:b/>
          <w:bCs/>
          <w:sz w:val="22"/>
          <w:szCs w:val="22"/>
        </w:rPr>
        <w:t>OBJETO</w:t>
      </w:r>
    </w:p>
    <w:p w14:paraId="7BFD0D1B" w14:textId="77777777" w:rsidR="00821ED6" w:rsidRPr="00821ED6" w:rsidRDefault="00821ED6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821ED6">
        <w:rPr>
          <w:rFonts w:ascii="Palatino Linotype" w:hAnsi="Palatino Linotype"/>
          <w:sz w:val="22"/>
          <w:szCs w:val="22"/>
        </w:rPr>
        <w:t xml:space="preserve">O presente Termo de Referência tem por objeto o </w:t>
      </w:r>
      <w:r w:rsidRPr="00821ED6">
        <w:rPr>
          <w:rFonts w:ascii="Palatino Linotype" w:hAnsi="Palatino Linotype"/>
          <w:b/>
          <w:bCs/>
          <w:sz w:val="22"/>
          <w:szCs w:val="22"/>
        </w:rPr>
        <w:t>fornecimento, instalação, testes, comissionamento e entrega técnica de sistema completo de energia solar fotovoltaica</w:t>
      </w:r>
      <w:r w:rsidRPr="00821ED6">
        <w:rPr>
          <w:rFonts w:ascii="Palatino Linotype" w:hAnsi="Palatino Linotype"/>
          <w:sz w:val="22"/>
          <w:szCs w:val="22"/>
        </w:rPr>
        <w:t>, incluindo todos os equipamentos, materiais, estruturas, cabeamentos, dispositivos de proteção e serviços especializados, conforme especificações técnicas adiante definidas.</w:t>
      </w:r>
    </w:p>
    <w:p w14:paraId="23552934" w14:textId="77777777" w:rsidR="00821ED6" w:rsidRDefault="00821ED6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</w:p>
    <w:p w14:paraId="328AC5FE" w14:textId="77777777" w:rsidR="00821ED6" w:rsidRDefault="00821ED6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</w:p>
    <w:p w14:paraId="2508C35F" w14:textId="77777777" w:rsidR="00821ED6" w:rsidRDefault="00821ED6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</w:p>
    <w:p w14:paraId="35ECD0A0" w14:textId="10DA62B0" w:rsidR="00821ED6" w:rsidRDefault="00821ED6" w:rsidP="00821ED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821ED6">
        <w:rPr>
          <w:rFonts w:ascii="Palatino Linotype" w:hAnsi="Palatino Linotype"/>
          <w:sz w:val="22"/>
          <w:szCs w:val="22"/>
        </w:rPr>
        <w:t xml:space="preserve">A instalação deverá ser executada em regime de </w:t>
      </w:r>
      <w:r w:rsidRPr="00821ED6">
        <w:rPr>
          <w:rFonts w:ascii="Palatino Linotype" w:hAnsi="Palatino Linotype"/>
          <w:b/>
          <w:bCs/>
          <w:sz w:val="22"/>
          <w:szCs w:val="22"/>
        </w:rPr>
        <w:t>obra elétrica especializada</w:t>
      </w:r>
      <w:r w:rsidRPr="00821ED6">
        <w:rPr>
          <w:rFonts w:ascii="Palatino Linotype" w:hAnsi="Palatino Linotype"/>
          <w:sz w:val="22"/>
          <w:szCs w:val="22"/>
        </w:rPr>
        <w:t xml:space="preserve">, por empresa habilitada e com profissional legalmente responsável, mediante emissão de </w:t>
      </w:r>
      <w:r w:rsidRPr="00821ED6">
        <w:rPr>
          <w:rFonts w:ascii="Palatino Linotype" w:hAnsi="Palatino Linotype"/>
          <w:b/>
          <w:bCs/>
          <w:sz w:val="22"/>
          <w:szCs w:val="22"/>
        </w:rPr>
        <w:t>ART</w:t>
      </w:r>
      <w:r w:rsidRPr="00821ED6">
        <w:rPr>
          <w:rFonts w:ascii="Palatino Linotype" w:hAnsi="Palatino Linotype"/>
          <w:sz w:val="22"/>
          <w:szCs w:val="22"/>
        </w:rPr>
        <w:t xml:space="preserve"> quando aplicável.</w:t>
      </w:r>
    </w:p>
    <w:p w14:paraId="1FB58B82" w14:textId="0EE295A4" w:rsidR="00EC1641" w:rsidRPr="00EC1641" w:rsidRDefault="00EC1641" w:rsidP="00EC1641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IV - </w:t>
      </w:r>
      <w:r w:rsidRPr="00EC1641">
        <w:rPr>
          <w:rFonts w:ascii="Palatino Linotype" w:hAnsi="Palatino Linotype"/>
          <w:b/>
          <w:bCs/>
          <w:sz w:val="22"/>
          <w:szCs w:val="22"/>
        </w:rPr>
        <w:t>ESCOPO TÉCNICO DO FORNECIMENTO</w:t>
      </w:r>
    </w:p>
    <w:p w14:paraId="12B5BAE5" w14:textId="77777777" w:rsidR="00EC1641" w:rsidRPr="00EC1641" w:rsidRDefault="00EC1641" w:rsidP="00EC1641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EC1641">
        <w:rPr>
          <w:rFonts w:ascii="Palatino Linotype" w:hAnsi="Palatino Linotype"/>
          <w:sz w:val="22"/>
          <w:szCs w:val="22"/>
        </w:rPr>
        <w:t xml:space="preserve">Os equipamentos e materiais a serem fornecidos deverão ser </w:t>
      </w:r>
      <w:r w:rsidRPr="00EC1641">
        <w:rPr>
          <w:rFonts w:ascii="Palatino Linotype" w:hAnsi="Palatino Linotype"/>
          <w:b/>
          <w:bCs/>
          <w:sz w:val="22"/>
          <w:szCs w:val="22"/>
        </w:rPr>
        <w:t>novos</w:t>
      </w:r>
      <w:r w:rsidRPr="00EC1641">
        <w:rPr>
          <w:rFonts w:ascii="Palatino Linotype" w:hAnsi="Palatino Linotype"/>
          <w:sz w:val="22"/>
          <w:szCs w:val="22"/>
        </w:rPr>
        <w:t xml:space="preserve">, de </w:t>
      </w:r>
      <w:r w:rsidRPr="00EC1641">
        <w:rPr>
          <w:rFonts w:ascii="Palatino Linotype" w:hAnsi="Palatino Linotype"/>
          <w:b/>
          <w:bCs/>
          <w:sz w:val="22"/>
          <w:szCs w:val="22"/>
        </w:rPr>
        <w:t>primeira qualidade</w:t>
      </w:r>
      <w:r w:rsidRPr="00EC1641">
        <w:rPr>
          <w:rFonts w:ascii="Palatino Linotype" w:hAnsi="Palatino Linotype"/>
          <w:sz w:val="22"/>
          <w:szCs w:val="22"/>
        </w:rPr>
        <w:t xml:space="preserve">, com </w:t>
      </w:r>
      <w:r w:rsidRPr="00EC1641">
        <w:rPr>
          <w:rFonts w:ascii="Palatino Linotype" w:hAnsi="Palatino Linotype"/>
          <w:b/>
          <w:bCs/>
          <w:sz w:val="22"/>
          <w:szCs w:val="22"/>
        </w:rPr>
        <w:t>origem comprovada</w:t>
      </w:r>
      <w:r w:rsidRPr="00EC1641">
        <w:rPr>
          <w:rFonts w:ascii="Palatino Linotype" w:hAnsi="Palatino Linotype"/>
          <w:sz w:val="22"/>
          <w:szCs w:val="22"/>
        </w:rPr>
        <w:t xml:space="preserve">, certificação compulsória </w:t>
      </w:r>
      <w:r w:rsidRPr="00EC1641">
        <w:rPr>
          <w:rFonts w:ascii="Palatino Linotype" w:hAnsi="Palatino Linotype"/>
          <w:b/>
          <w:bCs/>
          <w:sz w:val="22"/>
          <w:szCs w:val="22"/>
        </w:rPr>
        <w:t>INMETRO/CE</w:t>
      </w:r>
      <w:r w:rsidRPr="00EC1641">
        <w:rPr>
          <w:rFonts w:ascii="Palatino Linotype" w:hAnsi="Palatino Linotype"/>
          <w:sz w:val="22"/>
          <w:szCs w:val="22"/>
        </w:rPr>
        <w:t>, e compatíveis entre si, observadas as normas técnicas da ABNT, notadamente:</w:t>
      </w:r>
    </w:p>
    <w:p w14:paraId="60CF98CD" w14:textId="77777777" w:rsidR="00EC1641" w:rsidRPr="00EC1641" w:rsidRDefault="00EC1641" w:rsidP="00EC1641">
      <w:pPr>
        <w:pStyle w:val="PargrafodaLista"/>
        <w:numPr>
          <w:ilvl w:val="0"/>
          <w:numId w:val="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C1641">
        <w:rPr>
          <w:rFonts w:ascii="Palatino Linotype" w:hAnsi="Palatino Linotype"/>
          <w:b/>
          <w:bCs/>
          <w:sz w:val="22"/>
          <w:szCs w:val="22"/>
        </w:rPr>
        <w:t>NBR 16612</w:t>
      </w:r>
      <w:r w:rsidRPr="00EC1641">
        <w:rPr>
          <w:rFonts w:ascii="Palatino Linotype" w:hAnsi="Palatino Linotype"/>
          <w:sz w:val="22"/>
          <w:szCs w:val="22"/>
        </w:rPr>
        <w:t xml:space="preserve"> – Requisitos para sistemas fotovoltaicos;</w:t>
      </w:r>
    </w:p>
    <w:p w14:paraId="1725DC1C" w14:textId="77777777" w:rsidR="00EC1641" w:rsidRPr="00EC1641" w:rsidRDefault="00EC1641" w:rsidP="00EC1641">
      <w:pPr>
        <w:pStyle w:val="PargrafodaLista"/>
        <w:numPr>
          <w:ilvl w:val="0"/>
          <w:numId w:val="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C1641">
        <w:rPr>
          <w:rFonts w:ascii="Palatino Linotype" w:hAnsi="Palatino Linotype"/>
          <w:b/>
          <w:bCs/>
          <w:sz w:val="22"/>
          <w:szCs w:val="22"/>
        </w:rPr>
        <w:t>NBR 16690</w:t>
      </w:r>
      <w:r w:rsidRPr="00EC1641">
        <w:rPr>
          <w:rFonts w:ascii="Palatino Linotype" w:hAnsi="Palatino Linotype"/>
          <w:sz w:val="22"/>
          <w:szCs w:val="22"/>
        </w:rPr>
        <w:t xml:space="preserve"> – Instalações elétricas de arranjos fotovoltaicos;</w:t>
      </w:r>
    </w:p>
    <w:p w14:paraId="2279E20F" w14:textId="77777777" w:rsidR="00EC1641" w:rsidRPr="00EC1641" w:rsidRDefault="00EC1641" w:rsidP="00EC1641">
      <w:pPr>
        <w:pStyle w:val="PargrafodaLista"/>
        <w:numPr>
          <w:ilvl w:val="0"/>
          <w:numId w:val="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C1641">
        <w:rPr>
          <w:rFonts w:ascii="Palatino Linotype" w:hAnsi="Palatino Linotype"/>
          <w:b/>
          <w:bCs/>
          <w:sz w:val="22"/>
          <w:szCs w:val="22"/>
        </w:rPr>
        <w:t>NBR 5410</w:t>
      </w:r>
      <w:r w:rsidRPr="00EC1641">
        <w:rPr>
          <w:rFonts w:ascii="Palatino Linotype" w:hAnsi="Palatino Linotype"/>
          <w:sz w:val="22"/>
          <w:szCs w:val="22"/>
        </w:rPr>
        <w:t xml:space="preserve"> – Instalações elétricas de baixa tensão.</w:t>
      </w:r>
    </w:p>
    <w:p w14:paraId="7028D096" w14:textId="77777777" w:rsidR="00FD7576" w:rsidRPr="00FD7576" w:rsidRDefault="00FD7576" w:rsidP="00FD7576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5.1. Componentes Principais</w:t>
      </w:r>
    </w:p>
    <w:p w14:paraId="68D6F6D6" w14:textId="77777777" w:rsidR="00FD7576" w:rsidRPr="00FD7576" w:rsidRDefault="00FD7576" w:rsidP="00FD7576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Inversor Solar 8 kW – Monofásico – 220V – MPPT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01 (uma) unidade</w:t>
      </w:r>
      <w:r w:rsidRPr="00FD7576">
        <w:rPr>
          <w:rFonts w:ascii="Palatino Linotype" w:hAnsi="Palatino Linotype"/>
          <w:sz w:val="22"/>
          <w:szCs w:val="22"/>
        </w:rPr>
        <w:br/>
        <w:t>Equipamento destinado à conversão da energia contínua para corrente alternada, com as seguintes características mínimas:</w:t>
      </w:r>
    </w:p>
    <w:p w14:paraId="19C862C3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Potência nominal igual ou superior a 8.000 W;</w:t>
      </w:r>
    </w:p>
    <w:p w14:paraId="37817F59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Tensão de saída monofásica de 220 V;</w:t>
      </w:r>
    </w:p>
    <w:p w14:paraId="7DFF4F1F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Tecnologia MPPT (</w:t>
      </w:r>
      <w:proofErr w:type="spellStart"/>
      <w:r w:rsidRPr="00FD7576">
        <w:rPr>
          <w:rFonts w:ascii="Palatino Linotype" w:hAnsi="Palatino Linotype"/>
          <w:sz w:val="22"/>
          <w:szCs w:val="22"/>
        </w:rPr>
        <w:t>Maximum</w:t>
      </w:r>
      <w:proofErr w:type="spellEnd"/>
      <w:r w:rsidRPr="00FD7576">
        <w:rPr>
          <w:rFonts w:ascii="Palatino Linotype" w:hAnsi="Palatino Linotype"/>
          <w:sz w:val="22"/>
          <w:szCs w:val="22"/>
        </w:rPr>
        <w:t xml:space="preserve"> Power Point Tracking);</w:t>
      </w:r>
    </w:p>
    <w:p w14:paraId="468B57A4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Eficiência energética mínima de 97%;</w:t>
      </w:r>
    </w:p>
    <w:p w14:paraId="6AAE0053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 xml:space="preserve">Sistema de proteção </w:t>
      </w:r>
      <w:proofErr w:type="spellStart"/>
      <w:r w:rsidRPr="00FD7576">
        <w:rPr>
          <w:rFonts w:ascii="Palatino Linotype" w:hAnsi="Palatino Linotype"/>
          <w:sz w:val="22"/>
          <w:szCs w:val="22"/>
        </w:rPr>
        <w:t>anti-ilhamento</w:t>
      </w:r>
      <w:proofErr w:type="spellEnd"/>
      <w:r w:rsidRPr="00FD7576">
        <w:rPr>
          <w:rFonts w:ascii="Palatino Linotype" w:hAnsi="Palatino Linotype"/>
          <w:sz w:val="22"/>
          <w:szCs w:val="22"/>
        </w:rPr>
        <w:t>;</w:t>
      </w:r>
    </w:p>
    <w:p w14:paraId="304F5083" w14:textId="071698A3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G</w:t>
      </w:r>
      <w:r w:rsidRPr="00FD7576">
        <w:rPr>
          <w:rFonts w:ascii="Palatino Linotype" w:hAnsi="Palatino Linotype"/>
          <w:sz w:val="22"/>
          <w:szCs w:val="22"/>
        </w:rPr>
        <w:t>rau de proteção mínimo IP65, adequado ao ambiente externo;</w:t>
      </w:r>
    </w:p>
    <w:p w14:paraId="6DD07BB1" w14:textId="77777777" w:rsidR="00FD7576" w:rsidRPr="00FD7576" w:rsidRDefault="00FD7576" w:rsidP="00FD7576">
      <w:pPr>
        <w:pStyle w:val="PargrafodaLista"/>
        <w:numPr>
          <w:ilvl w:val="0"/>
          <w:numId w:val="13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Certificação compulsória INMETRO, em conformidade com as normas brasileiras aplicáveis.</w:t>
      </w:r>
    </w:p>
    <w:p w14:paraId="722627CA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Módulo Solar Fotovoltaico – 507 W – Bifacial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16 (dezesseis) unidades</w:t>
      </w:r>
      <w:r w:rsidRPr="00FD7576">
        <w:rPr>
          <w:rFonts w:ascii="Palatino Linotype" w:hAnsi="Palatino Linotype"/>
          <w:sz w:val="22"/>
          <w:szCs w:val="22"/>
        </w:rPr>
        <w:br/>
        <w:t>Características técnicas mínimas:</w:t>
      </w:r>
    </w:p>
    <w:p w14:paraId="3CD15F34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lastRenderedPageBreak/>
        <w:t>Potência nominal mínima de 507 W por módulo;</w:t>
      </w:r>
    </w:p>
    <w:p w14:paraId="473E1A3E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Tecnologia bifacial, garantindo maior captação de energia;</w:t>
      </w:r>
    </w:p>
    <w:p w14:paraId="348199E3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Eficiência mínima de 20%;</w:t>
      </w:r>
    </w:p>
    <w:p w14:paraId="6AF95960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Moldura em alumínio anodizado;</w:t>
      </w:r>
    </w:p>
    <w:p w14:paraId="7AE6B5C0" w14:textId="77777777" w:rsidR="00FD7576" w:rsidRPr="00FD7576" w:rsidRDefault="00FD7576" w:rsidP="00FD7576">
      <w:pPr>
        <w:pStyle w:val="PargrafodaLista"/>
        <w:numPr>
          <w:ilvl w:val="0"/>
          <w:numId w:val="12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Vidro temperado de alta resistência mecânica e térmica;</w:t>
      </w:r>
    </w:p>
    <w:p w14:paraId="7FD78CF1" w14:textId="77777777" w:rsidR="00FD7576" w:rsidRPr="00FD7576" w:rsidRDefault="00FD7576" w:rsidP="00FD7576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sz w:val="22"/>
          <w:szCs w:val="22"/>
        </w:rPr>
        <w:t>Garantia mínima: 10 anos para defeitos de fabricação e 25 anos para desempenho (redução da capacidade ≤ 20% ao final do período).</w:t>
      </w:r>
    </w:p>
    <w:p w14:paraId="0B47060B" w14:textId="77777777" w:rsidR="00FD7576" w:rsidRPr="00FD7576" w:rsidRDefault="00FD7576" w:rsidP="00FD7576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5.2. Componentes Auxiliares</w:t>
      </w:r>
    </w:p>
    <w:p w14:paraId="3EBF9DA7" w14:textId="77777777" w:rsidR="00FD7576" w:rsidRPr="00FD7576" w:rsidRDefault="00FD7576" w:rsidP="00FD7576">
      <w:pPr>
        <w:pStyle w:val="PargrafodaLista"/>
        <w:numPr>
          <w:ilvl w:val="2"/>
          <w:numId w:val="15"/>
        </w:numPr>
        <w:tabs>
          <w:tab w:val="left" w:pos="2170"/>
        </w:tabs>
        <w:spacing w:line="360" w:lineRule="auto"/>
        <w:ind w:left="2127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Cabo CC 6 mm – Preto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25 metros</w:t>
      </w:r>
      <w:r w:rsidRPr="00FD7576">
        <w:rPr>
          <w:rFonts w:ascii="Palatino Linotype" w:hAnsi="Palatino Linotype"/>
          <w:sz w:val="22"/>
          <w:szCs w:val="22"/>
        </w:rPr>
        <w:br/>
        <w:t>Cabo fotovoltaico padrão PV Wire, dupla isolação, resistente a intempéries, UV, abrasão e adequado para corrente contínua em instalações solares.</w:t>
      </w:r>
    </w:p>
    <w:p w14:paraId="580FD859" w14:textId="77777777" w:rsidR="00FD7576" w:rsidRPr="00FD7576" w:rsidRDefault="00FD7576" w:rsidP="00FD7576">
      <w:pPr>
        <w:pStyle w:val="PargrafodaLista"/>
        <w:numPr>
          <w:ilvl w:val="2"/>
          <w:numId w:val="15"/>
        </w:numPr>
        <w:tabs>
          <w:tab w:val="left" w:pos="2170"/>
        </w:tabs>
        <w:spacing w:line="360" w:lineRule="auto"/>
        <w:ind w:left="2127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Cabo CC 6 mm – Vermelho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25 metros</w:t>
      </w:r>
      <w:r w:rsidRPr="00FD7576">
        <w:rPr>
          <w:rFonts w:ascii="Palatino Linotype" w:hAnsi="Palatino Linotype"/>
          <w:sz w:val="22"/>
          <w:szCs w:val="22"/>
        </w:rPr>
        <w:br/>
        <w:t>Mesmas especificações técnicas do item anterior, mantendo padrão de dupla isolação e resistência UV.</w:t>
      </w:r>
    </w:p>
    <w:p w14:paraId="72EBAF83" w14:textId="77777777" w:rsidR="00FD7576" w:rsidRPr="00FD7576" w:rsidRDefault="00FD7576" w:rsidP="00FD7576">
      <w:pPr>
        <w:pStyle w:val="PargrafodaLista"/>
        <w:numPr>
          <w:ilvl w:val="2"/>
          <w:numId w:val="15"/>
        </w:numPr>
        <w:tabs>
          <w:tab w:val="left" w:pos="2170"/>
        </w:tabs>
        <w:spacing w:line="360" w:lineRule="auto"/>
        <w:ind w:left="2127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 xml:space="preserve">Kit Solar – 04 MD </w:t>
      </w:r>
      <w:proofErr w:type="spellStart"/>
      <w:r w:rsidRPr="00FD7576">
        <w:rPr>
          <w:rFonts w:ascii="Palatino Linotype" w:hAnsi="Palatino Linotype"/>
          <w:b/>
          <w:bCs/>
          <w:sz w:val="22"/>
          <w:szCs w:val="22"/>
        </w:rPr>
        <w:t>Fibmet</w:t>
      </w:r>
      <w:proofErr w:type="spellEnd"/>
      <w:r w:rsidRPr="00FD7576">
        <w:rPr>
          <w:rFonts w:ascii="Palatino Linotype" w:hAnsi="Palatino Linotype"/>
          <w:b/>
          <w:bCs/>
          <w:sz w:val="22"/>
          <w:szCs w:val="22"/>
        </w:rPr>
        <w:t xml:space="preserve"> – 250 mm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01 (um) conjunto</w:t>
      </w:r>
      <w:r w:rsidRPr="00FD7576">
        <w:rPr>
          <w:rFonts w:ascii="Palatino Linotype" w:hAnsi="Palatino Linotype"/>
          <w:sz w:val="22"/>
          <w:szCs w:val="22"/>
        </w:rPr>
        <w:br/>
      </w:r>
      <w:proofErr w:type="spellStart"/>
      <w:r w:rsidRPr="00FD7576">
        <w:rPr>
          <w:rFonts w:ascii="Palatino Linotype" w:hAnsi="Palatino Linotype"/>
          <w:sz w:val="22"/>
          <w:szCs w:val="22"/>
        </w:rPr>
        <w:t>Conjunto</w:t>
      </w:r>
      <w:proofErr w:type="spellEnd"/>
      <w:r w:rsidRPr="00FD7576">
        <w:rPr>
          <w:rFonts w:ascii="Palatino Linotype" w:hAnsi="Palatino Linotype"/>
          <w:sz w:val="22"/>
          <w:szCs w:val="22"/>
        </w:rPr>
        <w:t xml:space="preserve"> completo de fixação para módulos fotovoltaicos, fabricado em estrutura metálica anticorrosiva, compatível com telhados e superfícies similares.</w:t>
      </w:r>
    </w:p>
    <w:p w14:paraId="56B924FB" w14:textId="77777777" w:rsidR="00FD7576" w:rsidRPr="00FD7576" w:rsidRDefault="00FD7576" w:rsidP="00FD7576">
      <w:pPr>
        <w:pStyle w:val="PargrafodaLista"/>
        <w:numPr>
          <w:ilvl w:val="2"/>
          <w:numId w:val="15"/>
        </w:numPr>
        <w:tabs>
          <w:tab w:val="left" w:pos="2170"/>
        </w:tabs>
        <w:spacing w:line="360" w:lineRule="auto"/>
        <w:ind w:left="2127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Conectores MC4 – Macho/Fêmea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08 (oito) unidades</w:t>
      </w:r>
      <w:r w:rsidRPr="00FD7576">
        <w:rPr>
          <w:rFonts w:ascii="Palatino Linotype" w:hAnsi="Palatino Linotype"/>
          <w:sz w:val="22"/>
          <w:szCs w:val="22"/>
        </w:rPr>
        <w:br/>
        <w:t>Conectores originais padrão MC4, com certificação para aplicações fotovoltaicas, compatíveis com módulos de 507 W e resistentes a intempéries.</w:t>
      </w:r>
    </w:p>
    <w:p w14:paraId="17CC9CB5" w14:textId="77777777" w:rsidR="00FD7576" w:rsidRDefault="00FD7576" w:rsidP="00FD7576">
      <w:pPr>
        <w:pStyle w:val="PargrafodaLista"/>
        <w:numPr>
          <w:ilvl w:val="2"/>
          <w:numId w:val="15"/>
        </w:numPr>
        <w:tabs>
          <w:tab w:val="left" w:pos="2170"/>
        </w:tabs>
        <w:spacing w:line="360" w:lineRule="auto"/>
        <w:ind w:left="2127"/>
        <w:jc w:val="both"/>
        <w:rPr>
          <w:rFonts w:ascii="Palatino Linotype" w:hAnsi="Palatino Linotype"/>
          <w:sz w:val="22"/>
          <w:szCs w:val="22"/>
        </w:rPr>
      </w:pPr>
      <w:r w:rsidRPr="00FD7576">
        <w:rPr>
          <w:rFonts w:ascii="Palatino Linotype" w:hAnsi="Palatino Linotype"/>
          <w:b/>
          <w:bCs/>
          <w:sz w:val="22"/>
          <w:szCs w:val="22"/>
        </w:rPr>
        <w:t>Perfis de Alumínio para Fixação – 2,4m – Modelo FIB-CE</w:t>
      </w:r>
      <w:r w:rsidRPr="00FD7576">
        <w:rPr>
          <w:rFonts w:ascii="Palatino Linotype" w:hAnsi="Palatino Linotype"/>
          <w:sz w:val="22"/>
          <w:szCs w:val="22"/>
        </w:rPr>
        <w:br/>
      </w:r>
      <w:r w:rsidRPr="00FD7576">
        <w:rPr>
          <w:rFonts w:ascii="Palatino Linotype" w:hAnsi="Palatino Linotype"/>
          <w:b/>
          <w:bCs/>
          <w:sz w:val="22"/>
          <w:szCs w:val="22"/>
        </w:rPr>
        <w:t>Quantidade:</w:t>
      </w:r>
      <w:r w:rsidRPr="00FD7576">
        <w:rPr>
          <w:rFonts w:ascii="Palatino Linotype" w:hAnsi="Palatino Linotype"/>
          <w:sz w:val="22"/>
          <w:szCs w:val="22"/>
        </w:rPr>
        <w:t xml:space="preserve"> 16 (dezesseis) unidades</w:t>
      </w:r>
      <w:r w:rsidRPr="00FD7576">
        <w:rPr>
          <w:rFonts w:ascii="Palatino Linotype" w:hAnsi="Palatino Linotype"/>
          <w:sz w:val="22"/>
          <w:szCs w:val="22"/>
        </w:rPr>
        <w:br/>
        <w:t xml:space="preserve">Perfis de alumínio anodizado, com resistência à corrosão, capazes </w:t>
      </w:r>
      <w:r w:rsidRPr="00FD7576">
        <w:rPr>
          <w:rFonts w:ascii="Palatino Linotype" w:hAnsi="Palatino Linotype"/>
          <w:sz w:val="22"/>
          <w:szCs w:val="22"/>
        </w:rPr>
        <w:lastRenderedPageBreak/>
        <w:t>de sustentar o conjunto fotovoltaico conforme carga estrutural prevista.</w:t>
      </w:r>
    </w:p>
    <w:p w14:paraId="52989911" w14:textId="1C6E41E8" w:rsidR="00C973E2" w:rsidRPr="00C973E2" w:rsidRDefault="00C973E2" w:rsidP="00C973E2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VI - </w:t>
      </w:r>
      <w:r w:rsidRPr="00C973E2">
        <w:rPr>
          <w:rFonts w:ascii="Palatino Linotype" w:hAnsi="Palatino Linotype"/>
          <w:b/>
          <w:bCs/>
          <w:sz w:val="22"/>
          <w:szCs w:val="22"/>
        </w:rPr>
        <w:t>SERVIÇOS INCLUSOS</w:t>
      </w:r>
    </w:p>
    <w:p w14:paraId="4334F745" w14:textId="77777777" w:rsidR="00C973E2" w:rsidRPr="00C973E2" w:rsidRDefault="00C973E2" w:rsidP="00C973E2">
      <w:pPr>
        <w:tabs>
          <w:tab w:val="left" w:pos="2170"/>
        </w:tabs>
        <w:spacing w:line="360" w:lineRule="auto"/>
        <w:ind w:firstLine="1418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 xml:space="preserve">A contratação abrange a prestação </w:t>
      </w:r>
      <w:r w:rsidRPr="00C973E2">
        <w:rPr>
          <w:rFonts w:ascii="Palatino Linotype" w:hAnsi="Palatino Linotype"/>
          <w:b/>
          <w:bCs/>
          <w:sz w:val="22"/>
          <w:szCs w:val="22"/>
        </w:rPr>
        <w:t>integral</w:t>
      </w:r>
      <w:r w:rsidRPr="00C973E2">
        <w:rPr>
          <w:rFonts w:ascii="Palatino Linotype" w:hAnsi="Palatino Linotype"/>
          <w:sz w:val="22"/>
          <w:szCs w:val="22"/>
        </w:rPr>
        <w:t xml:space="preserve"> dos serviços de engenharia, montagem e comissionamento, compreendendo:</w:t>
      </w:r>
    </w:p>
    <w:p w14:paraId="61FEE097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Fixação das estruturas metálicas de suporte;</w:t>
      </w:r>
    </w:p>
    <w:p w14:paraId="09FAE87C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Instalação dos módulos fotovoltaicos e do inversor solar;</w:t>
      </w:r>
    </w:p>
    <w:p w14:paraId="79B59889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Execução de cabeamento CC e CA, com crimpagem e identificação padronizada;</w:t>
      </w:r>
    </w:p>
    <w:p w14:paraId="46A9C883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 xml:space="preserve">Instalação de quadros de proteção, DPS, disjuntores e </w:t>
      </w:r>
      <w:proofErr w:type="spellStart"/>
      <w:r w:rsidRPr="00C973E2">
        <w:rPr>
          <w:rFonts w:ascii="Palatino Linotype" w:hAnsi="Palatino Linotype"/>
          <w:sz w:val="22"/>
          <w:szCs w:val="22"/>
        </w:rPr>
        <w:t>string</w:t>
      </w:r>
      <w:proofErr w:type="spellEnd"/>
      <w:r w:rsidRPr="00C973E2">
        <w:rPr>
          <w:rFonts w:ascii="Palatino Linotype" w:hAnsi="Palatino Linotype"/>
          <w:sz w:val="22"/>
          <w:szCs w:val="22"/>
        </w:rPr>
        <w:t xml:space="preserve"> box;</w:t>
      </w:r>
    </w:p>
    <w:p w14:paraId="7A7E3675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Execução de sistema de aterramento e equipotencialização;</w:t>
      </w:r>
    </w:p>
    <w:p w14:paraId="56FC23C8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Configuração, parametrização e integração do inversor;</w:t>
      </w:r>
    </w:p>
    <w:p w14:paraId="21F5A479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Realização de testes, ensaios e comissionamento funcional;</w:t>
      </w:r>
    </w:p>
    <w:p w14:paraId="144D1569" w14:textId="77777777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Elaboração de relatório fotográfico e relatório técnico conclusivo;</w:t>
      </w:r>
    </w:p>
    <w:p w14:paraId="69E62D3A" w14:textId="6C3B15CA" w:rsidR="00C973E2" w:rsidRP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E</w:t>
      </w:r>
      <w:r w:rsidRPr="00C973E2">
        <w:rPr>
          <w:rFonts w:ascii="Palatino Linotype" w:hAnsi="Palatino Linotype"/>
          <w:sz w:val="22"/>
          <w:szCs w:val="22"/>
        </w:rPr>
        <w:t>ntrega operacional do sistema com pleno funcionamento;</w:t>
      </w:r>
    </w:p>
    <w:p w14:paraId="3E61EC14" w14:textId="77777777" w:rsidR="00C973E2" w:rsidRDefault="00C973E2" w:rsidP="00C973E2">
      <w:pPr>
        <w:pStyle w:val="PargrafodaLista"/>
        <w:numPr>
          <w:ilvl w:val="0"/>
          <w:numId w:val="17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973E2">
        <w:rPr>
          <w:rFonts w:ascii="Palatino Linotype" w:hAnsi="Palatino Linotype"/>
          <w:sz w:val="22"/>
          <w:szCs w:val="22"/>
        </w:rPr>
        <w:t>Garantia integral dos produtos, materiais e da instalação, por prazo mínimo de 12 (doze) meses.</w:t>
      </w:r>
    </w:p>
    <w:p w14:paraId="2B9095D3" w14:textId="794EF7A5" w:rsidR="00742768" w:rsidRPr="00742768" w:rsidRDefault="00742768" w:rsidP="00742768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VII </w:t>
      </w:r>
      <w:proofErr w:type="gramStart"/>
      <w:r>
        <w:rPr>
          <w:rFonts w:ascii="Palatino Linotype" w:hAnsi="Palatino Linotype"/>
          <w:b/>
          <w:bCs/>
          <w:sz w:val="22"/>
          <w:szCs w:val="22"/>
        </w:rPr>
        <w:t xml:space="preserve">- </w:t>
      </w:r>
      <w:r w:rsidRPr="00742768">
        <w:rPr>
          <w:rFonts w:ascii="Palatino Linotype" w:hAnsi="Palatino Linotype"/>
          <w:b/>
          <w:bCs/>
          <w:sz w:val="22"/>
          <w:szCs w:val="22"/>
        </w:rPr>
        <w:t xml:space="preserve"> CONDIÇÕES</w:t>
      </w:r>
      <w:proofErr w:type="gramEnd"/>
      <w:r w:rsidRPr="00742768">
        <w:rPr>
          <w:rFonts w:ascii="Palatino Linotype" w:hAnsi="Palatino Linotype"/>
          <w:b/>
          <w:bCs/>
          <w:sz w:val="22"/>
          <w:szCs w:val="22"/>
        </w:rPr>
        <w:t xml:space="preserve"> DE EXECUÇÃO</w:t>
      </w:r>
    </w:p>
    <w:p w14:paraId="64D07779" w14:textId="77777777" w:rsidR="00742768" w:rsidRPr="00742768" w:rsidRDefault="00742768" w:rsidP="00742768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742768">
        <w:rPr>
          <w:rFonts w:ascii="Palatino Linotype" w:hAnsi="Palatino Linotype"/>
          <w:sz w:val="22"/>
          <w:szCs w:val="22"/>
        </w:rPr>
        <w:t>A empresa contratada deverá:</w:t>
      </w:r>
    </w:p>
    <w:p w14:paraId="2C844329" w14:textId="77777777" w:rsidR="00742768" w:rsidRPr="00742768" w:rsidRDefault="00742768" w:rsidP="00742768">
      <w:pPr>
        <w:pStyle w:val="PargrafodaLista"/>
        <w:numPr>
          <w:ilvl w:val="0"/>
          <w:numId w:val="1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742768">
        <w:rPr>
          <w:rFonts w:ascii="Palatino Linotype" w:hAnsi="Palatino Linotype"/>
          <w:sz w:val="22"/>
          <w:szCs w:val="22"/>
        </w:rPr>
        <w:t xml:space="preserve">Disponibilizar </w:t>
      </w:r>
      <w:r w:rsidRPr="00742768">
        <w:rPr>
          <w:rFonts w:ascii="Palatino Linotype" w:hAnsi="Palatino Linotype"/>
          <w:b/>
          <w:bCs/>
          <w:sz w:val="22"/>
          <w:szCs w:val="22"/>
        </w:rPr>
        <w:t>equipe própria</w:t>
      </w:r>
      <w:r w:rsidRPr="00742768">
        <w:rPr>
          <w:rFonts w:ascii="Palatino Linotype" w:hAnsi="Palatino Linotype"/>
          <w:sz w:val="22"/>
          <w:szCs w:val="22"/>
        </w:rPr>
        <w:t>, qualificada e tecnicamente habilitada;</w:t>
      </w:r>
    </w:p>
    <w:p w14:paraId="69114C71" w14:textId="77777777" w:rsidR="00742768" w:rsidRPr="00742768" w:rsidRDefault="00742768" w:rsidP="00742768">
      <w:pPr>
        <w:pStyle w:val="PargrafodaLista"/>
        <w:numPr>
          <w:ilvl w:val="0"/>
          <w:numId w:val="1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742768">
        <w:rPr>
          <w:rFonts w:ascii="Palatino Linotype" w:hAnsi="Palatino Linotype"/>
          <w:sz w:val="22"/>
          <w:szCs w:val="22"/>
        </w:rPr>
        <w:t xml:space="preserve">Assumir </w:t>
      </w:r>
      <w:r w:rsidRPr="00742768">
        <w:rPr>
          <w:rFonts w:ascii="Palatino Linotype" w:hAnsi="Palatino Linotype"/>
          <w:b/>
          <w:bCs/>
          <w:sz w:val="22"/>
          <w:szCs w:val="22"/>
        </w:rPr>
        <w:t>responsabilidade técnica integral</w:t>
      </w:r>
      <w:r w:rsidRPr="00742768">
        <w:rPr>
          <w:rFonts w:ascii="Palatino Linotype" w:hAnsi="Palatino Linotype"/>
          <w:sz w:val="22"/>
          <w:szCs w:val="22"/>
        </w:rPr>
        <w:t>, mediante ART/CREA;</w:t>
      </w:r>
    </w:p>
    <w:p w14:paraId="57AE6F01" w14:textId="77777777" w:rsidR="00742768" w:rsidRPr="00742768" w:rsidRDefault="00742768" w:rsidP="00742768">
      <w:pPr>
        <w:pStyle w:val="PargrafodaLista"/>
        <w:numPr>
          <w:ilvl w:val="0"/>
          <w:numId w:val="1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742768">
        <w:rPr>
          <w:rFonts w:ascii="Palatino Linotype" w:hAnsi="Palatino Linotype"/>
          <w:sz w:val="22"/>
          <w:szCs w:val="22"/>
        </w:rPr>
        <w:t>Cumprir rigorosamente as normas de segurança do trabalho (</w:t>
      </w:r>
      <w:proofErr w:type="spellStart"/>
      <w:r w:rsidRPr="00742768">
        <w:rPr>
          <w:rFonts w:ascii="Palatino Linotype" w:hAnsi="Palatino Linotype"/>
          <w:sz w:val="22"/>
          <w:szCs w:val="22"/>
        </w:rPr>
        <w:t>NRs</w:t>
      </w:r>
      <w:proofErr w:type="spellEnd"/>
      <w:r w:rsidRPr="00742768">
        <w:rPr>
          <w:rFonts w:ascii="Palatino Linotype" w:hAnsi="Palatino Linotype"/>
          <w:sz w:val="22"/>
          <w:szCs w:val="22"/>
        </w:rPr>
        <w:t>), normas ABNT aplicáveis e orientações do fiscal do contrato;</w:t>
      </w:r>
    </w:p>
    <w:p w14:paraId="5A34F4C5" w14:textId="77777777" w:rsidR="00742768" w:rsidRDefault="00742768" w:rsidP="00742768">
      <w:pPr>
        <w:pStyle w:val="PargrafodaLista"/>
        <w:numPr>
          <w:ilvl w:val="0"/>
          <w:numId w:val="19"/>
        </w:num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742768">
        <w:rPr>
          <w:rFonts w:ascii="Palatino Linotype" w:hAnsi="Palatino Linotype"/>
          <w:sz w:val="22"/>
          <w:szCs w:val="22"/>
        </w:rPr>
        <w:t>R</w:t>
      </w:r>
      <w:r w:rsidRPr="00742768">
        <w:rPr>
          <w:rFonts w:ascii="Palatino Linotype" w:hAnsi="Palatino Linotype"/>
          <w:sz w:val="22"/>
          <w:szCs w:val="22"/>
        </w:rPr>
        <w:t xml:space="preserve">egistrar todas as etapas de execução em </w:t>
      </w:r>
      <w:r w:rsidRPr="00742768">
        <w:rPr>
          <w:rFonts w:ascii="Palatino Linotype" w:hAnsi="Palatino Linotype"/>
          <w:b/>
          <w:bCs/>
          <w:sz w:val="22"/>
          <w:szCs w:val="22"/>
        </w:rPr>
        <w:t>relatório técnico detalhado</w:t>
      </w:r>
      <w:r w:rsidRPr="00742768">
        <w:rPr>
          <w:rFonts w:ascii="Palatino Linotype" w:hAnsi="Palatino Linotype"/>
          <w:sz w:val="22"/>
          <w:szCs w:val="22"/>
        </w:rPr>
        <w:t>, contendo medições, ensaios, procedimentos e descrições operacionais.</w:t>
      </w:r>
    </w:p>
    <w:p w14:paraId="2DD2FF47" w14:textId="39CBBB4A" w:rsidR="00742768" w:rsidRPr="00742768" w:rsidRDefault="00742768" w:rsidP="00742768">
      <w:pPr>
        <w:tabs>
          <w:tab w:val="left" w:pos="2170"/>
        </w:tabs>
        <w:spacing w:line="360" w:lineRule="auto"/>
        <w:ind w:left="360"/>
        <w:jc w:val="both"/>
        <w:rPr>
          <w:rFonts w:ascii="Palatino Linotype" w:hAnsi="Palatino Linotype"/>
          <w:b/>
          <w:bCs/>
        </w:rPr>
      </w:pPr>
      <w:r w:rsidRPr="00742768">
        <w:rPr>
          <w:rFonts w:ascii="Palatino Linotype" w:hAnsi="Palatino Linotype"/>
          <w:b/>
          <w:bCs/>
        </w:rPr>
        <w:t xml:space="preserve">VIII - </w:t>
      </w:r>
      <w:r w:rsidRPr="00742768"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>PRAZO</w:t>
      </w:r>
    </w:p>
    <w:p w14:paraId="5051F9CF" w14:textId="2B9E78CF" w:rsidR="00782A79" w:rsidRDefault="00742768" w:rsidP="001F5BF7">
      <w:pPr>
        <w:shd w:val="clear" w:color="auto" w:fill="FFFFFF" w:themeFill="background1"/>
        <w:spacing w:before="100" w:beforeAutospacing="1" w:after="100" w:afterAutospacing="1" w:line="360" w:lineRule="auto"/>
        <w:ind w:left="360" w:firstLine="1058"/>
        <w:jc w:val="both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742768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O prazo de execução será definido conjuntamente com a Contratante, devendo respeitar integralmente a vigência contratual e </w:t>
      </w:r>
      <w:r w:rsidRPr="00742768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lastRenderedPageBreak/>
        <w:t>observando as limitações previstas na legislação de regência. O cronograma deverá ser previamente aprovado pelo fiscal do contrato.</w:t>
      </w:r>
    </w:p>
    <w:p w14:paraId="17121347" w14:textId="0040B78B" w:rsidR="00782A79" w:rsidRPr="00782A79" w:rsidRDefault="00782A79" w:rsidP="00782A79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 xml:space="preserve">IX - </w:t>
      </w:r>
      <w:r w:rsidRPr="00782A79"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>RECEBIMENTO DO OBJETO</w:t>
      </w:r>
    </w:p>
    <w:p w14:paraId="2B7A55CC" w14:textId="77777777" w:rsidR="00782A79" w:rsidRPr="00782A79" w:rsidRDefault="00782A79" w:rsidP="00782A79">
      <w:pPr>
        <w:spacing w:before="100" w:beforeAutospacing="1" w:after="100" w:afterAutospacing="1" w:line="360" w:lineRule="auto"/>
        <w:ind w:left="360" w:firstLine="1058"/>
        <w:jc w:val="both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Nos termos dos </w:t>
      </w:r>
      <w:proofErr w:type="spellStart"/>
      <w:r w:rsidRPr="00782A79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arts</w:t>
      </w:r>
      <w:proofErr w:type="spellEnd"/>
      <w:r w:rsidRPr="00782A79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. 140 e 141 da Lei nº 14.133/2021, o recebimento do objeto observará as seguintes etapas:</w:t>
      </w:r>
    </w:p>
    <w:p w14:paraId="0F3A4622" w14:textId="0C173CD2" w:rsidR="00782A79" w:rsidRPr="00782A79" w:rsidRDefault="00782A79" w:rsidP="00782A79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 xml:space="preserve">IX.I - </w:t>
      </w:r>
      <w:r w:rsidRPr="00782A79"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>Recebimento Provisório</w:t>
      </w:r>
    </w:p>
    <w:p w14:paraId="49A143B8" w14:textId="77777777" w:rsidR="00782A79" w:rsidRPr="00782A79" w:rsidRDefault="00782A79" w:rsidP="00782A79">
      <w:pPr>
        <w:spacing w:before="100" w:beforeAutospacing="1" w:after="100" w:afterAutospacing="1" w:line="360" w:lineRule="auto"/>
        <w:ind w:left="360" w:firstLine="1058"/>
        <w:jc w:val="both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Será realizado após a conclusão integral da instalação, execução dos testes iniciais e constatação do funcionamento do sistema fotovoltaico, mediante assinatura de termo específico.</w:t>
      </w:r>
    </w:p>
    <w:p w14:paraId="4AAFBA9E" w14:textId="2B8605F7" w:rsidR="00782A79" w:rsidRPr="00782A79" w:rsidRDefault="00782A79" w:rsidP="00782A79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 xml:space="preserve">IX.II - </w:t>
      </w:r>
      <w:r w:rsidRPr="00782A79">
        <w:rPr>
          <w:rFonts w:ascii="Palatino Linotype" w:eastAsia="Times New Roman" w:hAnsi="Palatino Linotype" w:cs="Times New Roman"/>
          <w:b/>
          <w:bCs/>
          <w:kern w:val="0"/>
          <w:lang w:eastAsia="pt-BR"/>
          <w14:ligatures w14:val="none"/>
        </w:rPr>
        <w:t>Recebimento Definitivo</w:t>
      </w:r>
    </w:p>
    <w:p w14:paraId="529711E5" w14:textId="77777777" w:rsidR="00782A79" w:rsidRPr="00782A79" w:rsidRDefault="00782A79" w:rsidP="00782A79">
      <w:pPr>
        <w:spacing w:before="100" w:beforeAutospacing="1" w:after="100" w:afterAutospacing="1" w:line="360" w:lineRule="auto"/>
        <w:ind w:left="360" w:firstLine="1058"/>
        <w:jc w:val="both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Será formalizado após o período de observação técnica e mediante apresentação obrigatória dos seguintes documentos:</w:t>
      </w:r>
    </w:p>
    <w:p w14:paraId="08965782" w14:textId="77777777" w:rsidR="00782A79" w:rsidRPr="00782A79" w:rsidRDefault="00782A79" w:rsidP="00782A79">
      <w:pPr>
        <w:pStyle w:val="PargrafodaLista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Nota fiscal;</w:t>
      </w:r>
    </w:p>
    <w:p w14:paraId="0AA7DD7D" w14:textId="77777777" w:rsidR="00782A79" w:rsidRPr="00782A79" w:rsidRDefault="00782A79" w:rsidP="00782A79">
      <w:pPr>
        <w:pStyle w:val="PargrafodaLista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Relatório de instalação;</w:t>
      </w:r>
    </w:p>
    <w:p w14:paraId="64E8ADEB" w14:textId="77777777" w:rsidR="00782A79" w:rsidRPr="00782A79" w:rsidRDefault="00782A79" w:rsidP="00782A79">
      <w:pPr>
        <w:pStyle w:val="PargrafodaLista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Relatório de comissionamento;</w:t>
      </w:r>
    </w:p>
    <w:p w14:paraId="4D650256" w14:textId="77777777" w:rsidR="00782A79" w:rsidRPr="00782A79" w:rsidRDefault="00782A79" w:rsidP="00782A79">
      <w:pPr>
        <w:pStyle w:val="PargrafodaLista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Certificados e garantias dos equipamentos;</w:t>
      </w:r>
    </w:p>
    <w:p w14:paraId="371781A6" w14:textId="77777777" w:rsidR="00782A79" w:rsidRDefault="00782A79" w:rsidP="00782A79">
      <w:pPr>
        <w:pStyle w:val="PargrafodaLista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 w:rsidRPr="00782A79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Atesto do fiscal do contrato.</w:t>
      </w:r>
    </w:p>
    <w:p w14:paraId="4AC81235" w14:textId="77777777" w:rsidR="001F5BF7" w:rsidRDefault="001F5BF7" w:rsidP="001F5BF7">
      <w:pPr>
        <w:spacing w:before="100" w:beforeAutospacing="1" w:after="100" w:afterAutospacing="1" w:line="360" w:lineRule="auto"/>
        <w:jc w:val="right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</w:p>
    <w:p w14:paraId="351D9C84" w14:textId="213008A3" w:rsidR="001F5BF7" w:rsidRDefault="00460B41" w:rsidP="001F5BF7">
      <w:pPr>
        <w:spacing w:before="100" w:beforeAutospacing="1" w:after="100" w:afterAutospacing="1" w:line="360" w:lineRule="auto"/>
        <w:jc w:val="right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 xml:space="preserve">Novo Alegre/TO, </w:t>
      </w:r>
      <w:r w:rsidR="001F5BF7"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15 de outubro de 2025.</w:t>
      </w:r>
    </w:p>
    <w:p w14:paraId="41E9FB55" w14:textId="13B4EFC7" w:rsidR="001F5BF7" w:rsidRPr="001F5BF7" w:rsidRDefault="001F5BF7" w:rsidP="001F5BF7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1F5BF7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pt-BR"/>
          <w14:ligatures w14:val="none"/>
        </w:rPr>
        <w:t>SEBASTIÃO BRAZ DA CRUZ</w:t>
      </w:r>
    </w:p>
    <w:p w14:paraId="2B52A768" w14:textId="17D9CC8C" w:rsidR="001F5BF7" w:rsidRPr="00460B41" w:rsidRDefault="001F5BF7" w:rsidP="001F5BF7">
      <w:pPr>
        <w:spacing w:after="0" w:line="360" w:lineRule="auto"/>
        <w:jc w:val="center"/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0"/>
          <w:szCs w:val="20"/>
          <w:lang w:eastAsia="pt-BR"/>
          <w14:ligatures w14:val="none"/>
        </w:rPr>
        <w:t>Tesoureiro</w:t>
      </w:r>
    </w:p>
    <w:p w14:paraId="5AE202F0" w14:textId="77777777" w:rsidR="00782A79" w:rsidRPr="00742768" w:rsidRDefault="00782A79" w:rsidP="00742768">
      <w:pPr>
        <w:spacing w:before="100" w:beforeAutospacing="1" w:after="100" w:afterAutospacing="1" w:line="360" w:lineRule="auto"/>
        <w:ind w:left="360" w:firstLine="1058"/>
        <w:jc w:val="both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75830603" w14:textId="77777777" w:rsidR="00742768" w:rsidRPr="00742768" w:rsidRDefault="00742768" w:rsidP="00742768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568070A2" w14:textId="77777777" w:rsidR="00742768" w:rsidRPr="00742768" w:rsidRDefault="00742768" w:rsidP="00742768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4E1679C9" w14:textId="77777777" w:rsidR="00C973E2" w:rsidRPr="00C973E2" w:rsidRDefault="00C973E2" w:rsidP="00C973E2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426F8BB5" w14:textId="77777777" w:rsidR="00EC1641" w:rsidRPr="00821ED6" w:rsidRDefault="00EC1641" w:rsidP="00EC1641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1EF207DE" w14:textId="77777777" w:rsidR="00821ED6" w:rsidRPr="006C3C3C" w:rsidRDefault="00821ED6" w:rsidP="00821ED6">
      <w:pPr>
        <w:tabs>
          <w:tab w:val="left" w:pos="217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55C92922" w14:textId="77777777" w:rsidR="00BD73F6" w:rsidRPr="00BD73F6" w:rsidRDefault="00BD73F6" w:rsidP="00BD73F6">
      <w:pPr>
        <w:tabs>
          <w:tab w:val="left" w:pos="2170"/>
        </w:tabs>
        <w:rPr>
          <w:rFonts w:ascii="Palatino Linotype" w:hAnsi="Palatino Linotype"/>
          <w:sz w:val="22"/>
          <w:szCs w:val="22"/>
        </w:rPr>
      </w:pPr>
    </w:p>
    <w:p w14:paraId="49D66F99" w14:textId="77777777" w:rsidR="00A52229" w:rsidRPr="00BD73F6" w:rsidRDefault="00A52229" w:rsidP="0096042F">
      <w:pPr>
        <w:tabs>
          <w:tab w:val="left" w:pos="2170"/>
        </w:tabs>
        <w:rPr>
          <w:rFonts w:ascii="Palatino Linotype" w:hAnsi="Palatino Linotype"/>
          <w:sz w:val="22"/>
          <w:szCs w:val="22"/>
        </w:rPr>
      </w:pPr>
    </w:p>
    <w:sectPr w:rsidR="00A52229" w:rsidRPr="00BD73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47F9" w14:textId="77777777" w:rsidR="00D210F6" w:rsidRDefault="00D210F6" w:rsidP="00CD5CE4">
      <w:pPr>
        <w:spacing w:after="0" w:line="240" w:lineRule="auto"/>
      </w:pPr>
      <w:r>
        <w:separator/>
      </w:r>
    </w:p>
  </w:endnote>
  <w:endnote w:type="continuationSeparator" w:id="0">
    <w:p w14:paraId="71F51A3B" w14:textId="77777777" w:rsidR="00D210F6" w:rsidRDefault="00D210F6" w:rsidP="00CD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34B0" w14:textId="77777777" w:rsidR="00D210F6" w:rsidRDefault="00D210F6" w:rsidP="00CD5CE4">
      <w:pPr>
        <w:spacing w:after="0" w:line="240" w:lineRule="auto"/>
      </w:pPr>
      <w:r>
        <w:separator/>
      </w:r>
    </w:p>
  </w:footnote>
  <w:footnote w:type="continuationSeparator" w:id="0">
    <w:p w14:paraId="1E7F8302" w14:textId="77777777" w:rsidR="00D210F6" w:rsidRDefault="00D210F6" w:rsidP="00CD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D8E" w14:textId="42BCED3E" w:rsidR="00CD5CE4" w:rsidRDefault="00CD5CE4" w:rsidP="00CD5CE4">
    <w:pPr>
      <w:pStyle w:val="Cabealho"/>
      <w:jc w:val="center"/>
    </w:pPr>
    <w:r w:rsidRPr="00CD5CE4">
      <w:rPr>
        <w:noProof/>
      </w:rPr>
      <w:drawing>
        <wp:anchor distT="0" distB="0" distL="114300" distR="114300" simplePos="0" relativeHeight="251658240" behindDoc="1" locked="0" layoutInCell="1" allowOverlap="1" wp14:anchorId="34950200" wp14:editId="0C034B5A">
          <wp:simplePos x="0" y="0"/>
          <wp:positionH relativeFrom="column">
            <wp:posOffset>2197100</wp:posOffset>
          </wp:positionH>
          <wp:positionV relativeFrom="paragraph">
            <wp:posOffset>-220980</wp:posOffset>
          </wp:positionV>
          <wp:extent cx="1021080" cy="1034255"/>
          <wp:effectExtent l="0" t="0" r="7620" b="0"/>
          <wp:wrapNone/>
          <wp:docPr id="1546459137" name="Imagem 1" descr="listadepresenca – Câmara Municipal de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adepresenca – Câmara Municipal de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3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ED"/>
    <w:multiLevelType w:val="multilevel"/>
    <w:tmpl w:val="DF7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1270"/>
    <w:multiLevelType w:val="multilevel"/>
    <w:tmpl w:val="FBC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E1750"/>
    <w:multiLevelType w:val="multilevel"/>
    <w:tmpl w:val="F7F8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53AB5"/>
    <w:multiLevelType w:val="multilevel"/>
    <w:tmpl w:val="4D10C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46FD0"/>
    <w:multiLevelType w:val="multilevel"/>
    <w:tmpl w:val="809E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A0550"/>
    <w:multiLevelType w:val="hybridMultilevel"/>
    <w:tmpl w:val="F76EEB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C266C"/>
    <w:multiLevelType w:val="hybridMultilevel"/>
    <w:tmpl w:val="18200B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5D4A"/>
    <w:multiLevelType w:val="multilevel"/>
    <w:tmpl w:val="28443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94335"/>
    <w:multiLevelType w:val="hybridMultilevel"/>
    <w:tmpl w:val="1A6E2F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315B1"/>
    <w:multiLevelType w:val="multilevel"/>
    <w:tmpl w:val="CB4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A33AF"/>
    <w:multiLevelType w:val="multilevel"/>
    <w:tmpl w:val="0FB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C2EEE"/>
    <w:multiLevelType w:val="multilevel"/>
    <w:tmpl w:val="4A3A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7624C"/>
    <w:multiLevelType w:val="multilevel"/>
    <w:tmpl w:val="4D10C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71D44"/>
    <w:multiLevelType w:val="multilevel"/>
    <w:tmpl w:val="E4E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354DC"/>
    <w:multiLevelType w:val="multilevel"/>
    <w:tmpl w:val="AA6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72DBE"/>
    <w:multiLevelType w:val="multilevel"/>
    <w:tmpl w:val="28443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77261"/>
    <w:multiLevelType w:val="multilevel"/>
    <w:tmpl w:val="4D10C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66C14"/>
    <w:multiLevelType w:val="hybridMultilevel"/>
    <w:tmpl w:val="031A7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842C1"/>
    <w:multiLevelType w:val="multilevel"/>
    <w:tmpl w:val="4D10C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02FFE"/>
    <w:multiLevelType w:val="multilevel"/>
    <w:tmpl w:val="28443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C7EFC"/>
    <w:multiLevelType w:val="multilevel"/>
    <w:tmpl w:val="CE56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92764">
    <w:abstractNumId w:val="8"/>
  </w:num>
  <w:num w:numId="2" w16cid:durableId="1129592789">
    <w:abstractNumId w:val="5"/>
  </w:num>
  <w:num w:numId="3" w16cid:durableId="894387731">
    <w:abstractNumId w:val="10"/>
  </w:num>
  <w:num w:numId="4" w16cid:durableId="1621449983">
    <w:abstractNumId w:val="1"/>
  </w:num>
  <w:num w:numId="5" w16cid:durableId="1296914412">
    <w:abstractNumId w:val="4"/>
  </w:num>
  <w:num w:numId="6" w16cid:durableId="872886271">
    <w:abstractNumId w:val="14"/>
  </w:num>
  <w:num w:numId="7" w16cid:durableId="1729381556">
    <w:abstractNumId w:val="0"/>
  </w:num>
  <w:num w:numId="8" w16cid:durableId="1529178575">
    <w:abstractNumId w:val="17"/>
  </w:num>
  <w:num w:numId="9" w16cid:durableId="824012086">
    <w:abstractNumId w:val="6"/>
  </w:num>
  <w:num w:numId="10" w16cid:durableId="737744977">
    <w:abstractNumId w:val="11"/>
  </w:num>
  <w:num w:numId="11" w16cid:durableId="564797660">
    <w:abstractNumId w:val="2"/>
  </w:num>
  <w:num w:numId="12" w16cid:durableId="75907583">
    <w:abstractNumId w:val="15"/>
  </w:num>
  <w:num w:numId="13" w16cid:durableId="2060548481">
    <w:abstractNumId w:val="7"/>
  </w:num>
  <w:num w:numId="14" w16cid:durableId="243224470">
    <w:abstractNumId w:val="19"/>
  </w:num>
  <w:num w:numId="15" w16cid:durableId="1252617123">
    <w:abstractNumId w:val="12"/>
  </w:num>
  <w:num w:numId="16" w16cid:durableId="2090149614">
    <w:abstractNumId w:val="20"/>
  </w:num>
  <w:num w:numId="17" w16cid:durableId="571812445">
    <w:abstractNumId w:val="18"/>
  </w:num>
  <w:num w:numId="18" w16cid:durableId="2049645237">
    <w:abstractNumId w:val="9"/>
  </w:num>
  <w:num w:numId="19" w16cid:durableId="197820286">
    <w:abstractNumId w:val="16"/>
  </w:num>
  <w:num w:numId="20" w16cid:durableId="987515863">
    <w:abstractNumId w:val="13"/>
  </w:num>
  <w:num w:numId="21" w16cid:durableId="143643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DE"/>
    <w:rsid w:val="00002C4D"/>
    <w:rsid w:val="00026BE0"/>
    <w:rsid w:val="00081900"/>
    <w:rsid w:val="001A7D16"/>
    <w:rsid w:val="001C3F8C"/>
    <w:rsid w:val="001E6AE5"/>
    <w:rsid w:val="001F4B52"/>
    <w:rsid w:val="001F5BF7"/>
    <w:rsid w:val="0020487D"/>
    <w:rsid w:val="002337DB"/>
    <w:rsid w:val="00282F27"/>
    <w:rsid w:val="00294E45"/>
    <w:rsid w:val="002962CA"/>
    <w:rsid w:val="002B2618"/>
    <w:rsid w:val="002C0CA2"/>
    <w:rsid w:val="002E1A69"/>
    <w:rsid w:val="002F1501"/>
    <w:rsid w:val="00303C3D"/>
    <w:rsid w:val="0031310A"/>
    <w:rsid w:val="003279AB"/>
    <w:rsid w:val="0034392B"/>
    <w:rsid w:val="003534E2"/>
    <w:rsid w:val="0038658E"/>
    <w:rsid w:val="003920DE"/>
    <w:rsid w:val="003F712B"/>
    <w:rsid w:val="00443E70"/>
    <w:rsid w:val="004469F4"/>
    <w:rsid w:val="00460B41"/>
    <w:rsid w:val="0046729C"/>
    <w:rsid w:val="004A50A8"/>
    <w:rsid w:val="004B204F"/>
    <w:rsid w:val="004C5ED4"/>
    <w:rsid w:val="004F06A4"/>
    <w:rsid w:val="00512519"/>
    <w:rsid w:val="0052350F"/>
    <w:rsid w:val="00526E7E"/>
    <w:rsid w:val="00527D8F"/>
    <w:rsid w:val="005A025B"/>
    <w:rsid w:val="00627C4F"/>
    <w:rsid w:val="00644F1C"/>
    <w:rsid w:val="00696549"/>
    <w:rsid w:val="006A171B"/>
    <w:rsid w:val="006B688F"/>
    <w:rsid w:val="006C3C3C"/>
    <w:rsid w:val="0070635B"/>
    <w:rsid w:val="0071388E"/>
    <w:rsid w:val="00715143"/>
    <w:rsid w:val="00742768"/>
    <w:rsid w:val="00752021"/>
    <w:rsid w:val="00782A79"/>
    <w:rsid w:val="00797C8A"/>
    <w:rsid w:val="007A28A8"/>
    <w:rsid w:val="007D724A"/>
    <w:rsid w:val="007D7892"/>
    <w:rsid w:val="007E4043"/>
    <w:rsid w:val="00802883"/>
    <w:rsid w:val="00810BE5"/>
    <w:rsid w:val="00821ED6"/>
    <w:rsid w:val="00831C9C"/>
    <w:rsid w:val="00845CB3"/>
    <w:rsid w:val="008C7CC0"/>
    <w:rsid w:val="008D41D1"/>
    <w:rsid w:val="008D6D5F"/>
    <w:rsid w:val="008F0039"/>
    <w:rsid w:val="008F7F99"/>
    <w:rsid w:val="00941B0F"/>
    <w:rsid w:val="0096042F"/>
    <w:rsid w:val="00981322"/>
    <w:rsid w:val="0099684A"/>
    <w:rsid w:val="00A126F1"/>
    <w:rsid w:val="00A1795C"/>
    <w:rsid w:val="00A2147C"/>
    <w:rsid w:val="00A27C7D"/>
    <w:rsid w:val="00A52229"/>
    <w:rsid w:val="00A738E4"/>
    <w:rsid w:val="00A76F53"/>
    <w:rsid w:val="00AA00D0"/>
    <w:rsid w:val="00AE23BF"/>
    <w:rsid w:val="00B61CCC"/>
    <w:rsid w:val="00BA47B2"/>
    <w:rsid w:val="00BD49AE"/>
    <w:rsid w:val="00BD73F6"/>
    <w:rsid w:val="00BF0FDD"/>
    <w:rsid w:val="00C516D4"/>
    <w:rsid w:val="00C973E2"/>
    <w:rsid w:val="00CD1D09"/>
    <w:rsid w:val="00CD515E"/>
    <w:rsid w:val="00CD5CE4"/>
    <w:rsid w:val="00D210F6"/>
    <w:rsid w:val="00D42334"/>
    <w:rsid w:val="00D4609E"/>
    <w:rsid w:val="00D63AEE"/>
    <w:rsid w:val="00D7419C"/>
    <w:rsid w:val="00DB3CBA"/>
    <w:rsid w:val="00DC3C83"/>
    <w:rsid w:val="00DE1109"/>
    <w:rsid w:val="00E00903"/>
    <w:rsid w:val="00E0176C"/>
    <w:rsid w:val="00E13373"/>
    <w:rsid w:val="00E341BB"/>
    <w:rsid w:val="00E44289"/>
    <w:rsid w:val="00E83C3F"/>
    <w:rsid w:val="00EC1641"/>
    <w:rsid w:val="00ED180A"/>
    <w:rsid w:val="00EE5AFB"/>
    <w:rsid w:val="00F077BD"/>
    <w:rsid w:val="00F251E1"/>
    <w:rsid w:val="00F5161E"/>
    <w:rsid w:val="00F73712"/>
    <w:rsid w:val="00FA73E2"/>
    <w:rsid w:val="00FD40E8"/>
    <w:rsid w:val="00FD7576"/>
    <w:rsid w:val="00FF39BD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6E21"/>
  <w15:chartTrackingRefBased/>
  <w15:docId w15:val="{5D2CB3F4-2A07-4295-82B9-F1D0ECBF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9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0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0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0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0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0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0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0D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CE4"/>
  </w:style>
  <w:style w:type="paragraph" w:styleId="Rodap">
    <w:name w:val="footer"/>
    <w:basedOn w:val="Normal"/>
    <w:link w:val="RodapChar"/>
    <w:uiPriority w:val="99"/>
    <w:unhideWhenUsed/>
    <w:rsid w:val="00CD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CE4"/>
  </w:style>
  <w:style w:type="paragraph" w:styleId="NormalWeb">
    <w:name w:val="Normal (Web)"/>
    <w:basedOn w:val="Normal"/>
    <w:uiPriority w:val="99"/>
    <w:semiHidden/>
    <w:unhideWhenUsed/>
    <w:rsid w:val="007D7892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4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BD6E-FB22-49AC-BA81-3A66CA30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ROBERTTH NETO PARENTE</dc:creator>
  <cp:keywords/>
  <dc:description/>
  <cp:lastModifiedBy>ROBERTTH NETO PARENTE</cp:lastModifiedBy>
  <cp:revision>13</cp:revision>
  <cp:lastPrinted>2025-01-19T03:39:00Z</cp:lastPrinted>
  <dcterms:created xsi:type="dcterms:W3CDTF">2025-11-13T16:28:00Z</dcterms:created>
  <dcterms:modified xsi:type="dcterms:W3CDTF">2025-11-13T16:52:00Z</dcterms:modified>
</cp:coreProperties>
</file>